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C77" w:rsidRPr="00D260F1" w:rsidRDefault="00D260F1" w:rsidP="00D260F1">
      <w:pPr>
        <w:pStyle w:val="Default"/>
        <w:jc w:val="right"/>
        <w:rPr>
          <w:b/>
          <w:bCs/>
        </w:rPr>
      </w:pPr>
      <w:r w:rsidRPr="00D260F1">
        <w:rPr>
          <w:b/>
          <w:bCs/>
        </w:rPr>
        <w:t>Annexure XII</w:t>
      </w:r>
    </w:p>
    <w:p w:rsidR="00871C77" w:rsidRPr="00D260F1" w:rsidRDefault="00871C77" w:rsidP="00871C77">
      <w:pPr>
        <w:pStyle w:val="Default"/>
        <w:rPr>
          <w:b/>
          <w:bCs/>
        </w:rPr>
      </w:pPr>
    </w:p>
    <w:p w:rsidR="00871C77" w:rsidRDefault="00871C77" w:rsidP="00871C77">
      <w:pPr>
        <w:pStyle w:val="Default"/>
        <w:rPr>
          <w:bCs/>
        </w:rPr>
      </w:pPr>
    </w:p>
    <w:p w:rsidR="00871C77" w:rsidRDefault="00871C77" w:rsidP="00871C77">
      <w:pPr>
        <w:pStyle w:val="Default"/>
        <w:rPr>
          <w:bCs/>
        </w:rPr>
      </w:pPr>
    </w:p>
    <w:p w:rsidR="00871C77" w:rsidRDefault="00871C77" w:rsidP="00871C77">
      <w:pPr>
        <w:pStyle w:val="Default"/>
        <w:rPr>
          <w:bCs/>
        </w:rPr>
      </w:pPr>
      <w:r w:rsidRPr="00871C77">
        <w:rPr>
          <w:bCs/>
        </w:rPr>
        <w:t>1002/BSDU/R/001</w:t>
      </w:r>
      <w:r>
        <w:rPr>
          <w:bCs/>
        </w:rPr>
        <w:tab/>
      </w:r>
      <w:r>
        <w:rPr>
          <w:bCs/>
        </w:rPr>
        <w:tab/>
      </w:r>
      <w:r>
        <w:rPr>
          <w:bCs/>
        </w:rPr>
        <w:tab/>
      </w:r>
      <w:r>
        <w:rPr>
          <w:bCs/>
        </w:rPr>
        <w:tab/>
      </w:r>
      <w:r>
        <w:rPr>
          <w:bCs/>
        </w:rPr>
        <w:tab/>
      </w:r>
      <w:r>
        <w:rPr>
          <w:bCs/>
        </w:rPr>
        <w:tab/>
      </w:r>
      <w:r>
        <w:rPr>
          <w:bCs/>
        </w:rPr>
        <w:tab/>
      </w:r>
      <w:r>
        <w:rPr>
          <w:bCs/>
        </w:rPr>
        <w:tab/>
        <w:t>6th Jun</w:t>
      </w:r>
      <w:r w:rsidR="00F73A35">
        <w:rPr>
          <w:bCs/>
        </w:rPr>
        <w:t>e</w:t>
      </w:r>
      <w:r>
        <w:rPr>
          <w:bCs/>
        </w:rPr>
        <w:t xml:space="preserve"> 2019</w:t>
      </w:r>
      <w:r>
        <w:rPr>
          <w:bCs/>
        </w:rPr>
        <w:tab/>
      </w:r>
    </w:p>
    <w:p w:rsidR="00871C77" w:rsidRDefault="00871C77" w:rsidP="00871C77">
      <w:pPr>
        <w:pStyle w:val="Default"/>
        <w:rPr>
          <w:bCs/>
        </w:rPr>
      </w:pPr>
    </w:p>
    <w:p w:rsidR="00871C77" w:rsidRPr="00871C77" w:rsidRDefault="00871C77" w:rsidP="00871C77">
      <w:pPr>
        <w:pStyle w:val="Default"/>
        <w:rPr>
          <w:bCs/>
        </w:rPr>
      </w:pPr>
    </w:p>
    <w:p w:rsidR="00871C77" w:rsidRPr="00871C77" w:rsidRDefault="00871C77" w:rsidP="00871C77">
      <w:pPr>
        <w:pStyle w:val="Default"/>
        <w:jc w:val="center"/>
        <w:rPr>
          <w:u w:val="single"/>
        </w:rPr>
      </w:pPr>
      <w:r w:rsidRPr="00871C77">
        <w:rPr>
          <w:b/>
          <w:bCs/>
          <w:u w:val="single"/>
        </w:rPr>
        <w:t>REIMBURSEMENT OF TRAVEL EXPENSES ON INITIAL JOINING</w:t>
      </w:r>
    </w:p>
    <w:p w:rsidR="00871C77" w:rsidRDefault="00871C77" w:rsidP="00871C77">
      <w:pPr>
        <w:pStyle w:val="Default"/>
        <w:jc w:val="both"/>
        <w:rPr>
          <w:b/>
          <w:bCs/>
        </w:rPr>
      </w:pPr>
    </w:p>
    <w:p w:rsidR="00871C77" w:rsidRPr="00EC4C58" w:rsidRDefault="00871C77" w:rsidP="00871C77">
      <w:pPr>
        <w:pStyle w:val="Default"/>
        <w:jc w:val="both"/>
      </w:pPr>
      <w:r w:rsidRPr="00EC4C58">
        <w:rPr>
          <w:b/>
          <w:bCs/>
        </w:rPr>
        <w:t xml:space="preserve">Purpose </w:t>
      </w:r>
    </w:p>
    <w:p w:rsidR="00871C77" w:rsidRDefault="00871C77" w:rsidP="00871C77">
      <w:pPr>
        <w:pStyle w:val="Default"/>
        <w:jc w:val="both"/>
      </w:pPr>
      <w:r w:rsidRPr="00EC4C58">
        <w:t xml:space="preserve">The Provisions contained in these rules are meant to assist new employees and fresh appointees with their initial cost of travel from their usual place of residence </w:t>
      </w:r>
      <w:r>
        <w:t xml:space="preserve">to </w:t>
      </w:r>
      <w:r w:rsidRPr="00EC4C58">
        <w:t>the University</w:t>
      </w:r>
      <w:r>
        <w:t>.</w:t>
      </w:r>
    </w:p>
    <w:p w:rsidR="00871C77" w:rsidRDefault="00871C77" w:rsidP="00871C77">
      <w:pPr>
        <w:pStyle w:val="Default"/>
        <w:jc w:val="both"/>
        <w:rPr>
          <w:b/>
          <w:bCs/>
        </w:rPr>
      </w:pPr>
      <w:r>
        <w:rPr>
          <w:b/>
          <w:bCs/>
        </w:rPr>
        <w:t xml:space="preserve"> </w:t>
      </w:r>
    </w:p>
    <w:p w:rsidR="00871C77" w:rsidRPr="00EC4C58" w:rsidRDefault="00871C77" w:rsidP="00871C77">
      <w:pPr>
        <w:pStyle w:val="Default"/>
        <w:jc w:val="both"/>
      </w:pPr>
      <w:r>
        <w:rPr>
          <w:b/>
          <w:bCs/>
        </w:rPr>
        <w:t>Entitled Employees:</w:t>
      </w:r>
      <w:r w:rsidRPr="00EC4C58">
        <w:rPr>
          <w:b/>
          <w:bCs/>
        </w:rPr>
        <w:t xml:space="preserve"> </w:t>
      </w:r>
      <w:r w:rsidRPr="00EC4C58">
        <w:t>The following categories of staff are entitled to claim reimbursement of their initial travel expense incurred while</w:t>
      </w:r>
      <w:r>
        <w:t xml:space="preserve"> proceeding to report for duty</w:t>
      </w:r>
    </w:p>
    <w:p w:rsidR="00871C77" w:rsidRPr="00EC4C58" w:rsidRDefault="00871C77" w:rsidP="00871C77">
      <w:pPr>
        <w:pStyle w:val="Default"/>
        <w:jc w:val="both"/>
      </w:pPr>
      <w:r w:rsidRPr="00EC4C58">
        <w:t>(</w:t>
      </w:r>
      <w:proofErr w:type="spellStart"/>
      <w:r>
        <w:t>i</w:t>
      </w:r>
      <w:proofErr w:type="spellEnd"/>
      <w:r w:rsidRPr="00EC4C58">
        <w:t>) Persons</w:t>
      </w:r>
      <w:r>
        <w:t xml:space="preserve"> appointed as regular employees</w:t>
      </w:r>
      <w:r w:rsidRPr="00EC4C58">
        <w:t xml:space="preserve"> </w:t>
      </w:r>
    </w:p>
    <w:p w:rsidR="00871C77" w:rsidRPr="00EC4C58" w:rsidRDefault="00871C77" w:rsidP="00871C77">
      <w:pPr>
        <w:pStyle w:val="Default"/>
        <w:jc w:val="both"/>
      </w:pPr>
      <w:r>
        <w:t>(ii</w:t>
      </w:r>
      <w:r w:rsidRPr="00EC4C58">
        <w:t xml:space="preserve">) Persons engaged on contract basis for a period </w:t>
      </w:r>
      <w:r>
        <w:t xml:space="preserve">of </w:t>
      </w:r>
      <w:r w:rsidRPr="00EC4C58">
        <w:t>twelve months</w:t>
      </w:r>
      <w:r>
        <w:t xml:space="preserve"> or more</w:t>
      </w:r>
    </w:p>
    <w:p w:rsidR="00871C77" w:rsidRDefault="00871C77" w:rsidP="00871C77">
      <w:pPr>
        <w:pStyle w:val="Default"/>
        <w:jc w:val="both"/>
        <w:rPr>
          <w:b/>
          <w:bCs/>
        </w:rPr>
      </w:pPr>
    </w:p>
    <w:p w:rsidR="00871C77" w:rsidRPr="002A10A8" w:rsidRDefault="00871C77" w:rsidP="00871C77">
      <w:pPr>
        <w:pStyle w:val="Default"/>
        <w:jc w:val="both"/>
        <w:rPr>
          <w:b/>
        </w:rPr>
      </w:pPr>
      <w:r w:rsidRPr="002A10A8">
        <w:rPr>
          <w:b/>
        </w:rPr>
        <w:t xml:space="preserve">These provisions will not apply to the following: </w:t>
      </w:r>
    </w:p>
    <w:p w:rsidR="00871C77" w:rsidRPr="00DB2BF3" w:rsidRDefault="00871C77" w:rsidP="00871C77">
      <w:pPr>
        <w:pStyle w:val="Default"/>
        <w:jc w:val="both"/>
      </w:pPr>
      <w:proofErr w:type="gramStart"/>
      <w:r w:rsidRPr="00DB2BF3">
        <w:t>Persons who are employed or engaged locally and are domiciled or have an established place of residence in Jaipur.</w:t>
      </w:r>
      <w:proofErr w:type="gramEnd"/>
      <w:r w:rsidRPr="00DB2BF3">
        <w:t xml:space="preserve"> </w:t>
      </w:r>
    </w:p>
    <w:p w:rsidR="00871C77" w:rsidRPr="00EC4C58" w:rsidRDefault="00871C77" w:rsidP="00871C77">
      <w:pPr>
        <w:pStyle w:val="Default"/>
        <w:jc w:val="both"/>
      </w:pPr>
    </w:p>
    <w:p w:rsidR="00871C77" w:rsidRDefault="00871C77" w:rsidP="00871C77">
      <w:pPr>
        <w:pStyle w:val="Default"/>
        <w:jc w:val="both"/>
      </w:pPr>
      <w:r w:rsidRPr="00EC4C58">
        <w:rPr>
          <w:b/>
          <w:bCs/>
        </w:rPr>
        <w:t>Re</w:t>
      </w:r>
      <w:r>
        <w:rPr>
          <w:b/>
          <w:bCs/>
        </w:rPr>
        <w:t xml:space="preserve">imbursement of Travel Expenses:  </w:t>
      </w:r>
      <w:r w:rsidRPr="00DB2BF3">
        <w:rPr>
          <w:bCs/>
        </w:rPr>
        <w:t>A</w:t>
      </w:r>
      <w:r>
        <w:rPr>
          <w:b/>
          <w:bCs/>
        </w:rPr>
        <w:t xml:space="preserve"> </w:t>
      </w:r>
      <w:r w:rsidRPr="00EC4C58">
        <w:t xml:space="preserve">claim for </w:t>
      </w:r>
      <w:r>
        <w:t xml:space="preserve">reimbursement will consist of Actual Travel and Transportation expenses </w:t>
      </w:r>
      <w:r w:rsidRPr="00EE7F12">
        <w:t>which will be settled as per the guidelines laid down below</w:t>
      </w:r>
      <w:r>
        <w:t>:</w:t>
      </w:r>
    </w:p>
    <w:p w:rsidR="00871C77" w:rsidRPr="00EC4C58" w:rsidRDefault="00871C77" w:rsidP="00871C77">
      <w:pPr>
        <w:pStyle w:val="Default"/>
        <w:jc w:val="both"/>
      </w:pPr>
      <w:r>
        <w:t xml:space="preserve"> </w:t>
      </w:r>
      <w:r w:rsidRPr="00EC4C58">
        <w:t xml:space="preserve"> </w:t>
      </w:r>
    </w:p>
    <w:p w:rsidR="00871C77" w:rsidRDefault="00871C77" w:rsidP="00871C77">
      <w:pPr>
        <w:pStyle w:val="Default"/>
        <w:jc w:val="both"/>
      </w:pPr>
      <w:r w:rsidRPr="00EC4C58">
        <w:t xml:space="preserve">(a) Actual travel expenses for self and (if applicable at the time of initial appointment) of spouse and </w:t>
      </w:r>
      <w:proofErr w:type="spellStart"/>
      <w:r w:rsidRPr="00EC4C58">
        <w:t>upto</w:t>
      </w:r>
      <w:proofErr w:type="spellEnd"/>
      <w:r w:rsidRPr="00EC4C58">
        <w:t xml:space="preserve"> two dependent children who have not attained the age of 18 years. The travel will be by the shortest practical route from the appointee’s usual place of residence to the </w:t>
      </w:r>
      <w:r>
        <w:t>university</w:t>
      </w:r>
      <w:r w:rsidRPr="00EC4C58">
        <w:t xml:space="preserve"> and in accordance with mode/c</w:t>
      </w:r>
      <w:r>
        <w:t>lass of travel applicable as per</w:t>
      </w:r>
      <w:r w:rsidRPr="00EC4C58">
        <w:t xml:space="preserve"> Travel Policy. </w:t>
      </w:r>
    </w:p>
    <w:p w:rsidR="00871C77" w:rsidRDefault="00871C77" w:rsidP="00871C77">
      <w:pPr>
        <w:pStyle w:val="Default"/>
        <w:jc w:val="both"/>
      </w:pPr>
    </w:p>
    <w:p w:rsidR="00871C77" w:rsidRDefault="00871C77" w:rsidP="00871C77">
      <w:pPr>
        <w:pStyle w:val="Default"/>
        <w:jc w:val="both"/>
      </w:pPr>
      <w:r w:rsidRPr="00EC4C58">
        <w:t xml:space="preserve">The Head of </w:t>
      </w:r>
      <w:r>
        <w:t>School</w:t>
      </w:r>
      <w:r w:rsidRPr="00EC4C58">
        <w:t xml:space="preserve"> may, subject to ratification by the President, upgrade the mode/class of travel in specific instances to meet any exigencies of work.</w:t>
      </w:r>
    </w:p>
    <w:p w:rsidR="00871C77" w:rsidRDefault="00871C77" w:rsidP="00871C77">
      <w:pPr>
        <w:pStyle w:val="Default"/>
        <w:jc w:val="both"/>
      </w:pPr>
    </w:p>
    <w:p w:rsidR="00871C77" w:rsidRDefault="00871C77" w:rsidP="00871C77">
      <w:pPr>
        <w:pStyle w:val="Default"/>
        <w:jc w:val="both"/>
      </w:pPr>
      <w:r w:rsidRPr="00EC4C58">
        <w:t xml:space="preserve">(b) Reimbursement of transportation expenses to cover the cost of luggage, freight and other related expenses will be limited to a maximum of one month’s basic pay or 60% of pay of employees drawing consolidated salary. </w:t>
      </w:r>
    </w:p>
    <w:p w:rsidR="00871C77" w:rsidRPr="00EC4C58" w:rsidRDefault="00871C77" w:rsidP="00871C77">
      <w:pPr>
        <w:pStyle w:val="Default"/>
        <w:spacing w:after="63"/>
        <w:jc w:val="both"/>
      </w:pPr>
    </w:p>
    <w:p w:rsidR="00871C77" w:rsidRPr="0030701B" w:rsidRDefault="00871C77" w:rsidP="00871C77">
      <w:pPr>
        <w:pStyle w:val="Default"/>
        <w:jc w:val="both"/>
        <w:rPr>
          <w:color w:val="auto"/>
        </w:rPr>
      </w:pPr>
      <w:r w:rsidRPr="00EC4C58">
        <w:t xml:space="preserve">The claim for transportation expenses should be accompanied with original transporter bill (consignee copy), money receipt, </w:t>
      </w:r>
      <w:proofErr w:type="gramStart"/>
      <w:r w:rsidRPr="00EC4C58">
        <w:t>list</w:t>
      </w:r>
      <w:proofErr w:type="gramEnd"/>
      <w:r w:rsidRPr="00EC4C58">
        <w:t xml:space="preserve"> of articles transported with vehicle number.</w:t>
      </w:r>
      <w:r w:rsidRPr="002A10A8">
        <w:rPr>
          <w:color w:val="auto"/>
        </w:rPr>
        <w:t xml:space="preserve"> </w:t>
      </w:r>
      <w:r w:rsidRPr="0030701B">
        <w:rPr>
          <w:color w:val="auto"/>
        </w:rPr>
        <w:t xml:space="preserve">In case of transportation of vehicle owned by the employee, the expenses involved will form part of the transportation expenses with the ceiling as mentioned above. In case the vehicle is driven by road, the claim is to be supported </w:t>
      </w:r>
      <w:r>
        <w:rPr>
          <w:color w:val="auto"/>
        </w:rPr>
        <w:t>by</w:t>
      </w:r>
      <w:bookmarkStart w:id="0" w:name="_GoBack"/>
      <w:bookmarkEnd w:id="0"/>
      <w:r w:rsidRPr="0030701B">
        <w:rPr>
          <w:color w:val="auto"/>
        </w:rPr>
        <w:t xml:space="preserve"> bills for fuel and toll charges en-route. </w:t>
      </w:r>
    </w:p>
    <w:p w:rsidR="00871C77" w:rsidRDefault="00871C77" w:rsidP="00871C77">
      <w:pPr>
        <w:pStyle w:val="Default"/>
        <w:jc w:val="both"/>
        <w:rPr>
          <w:color w:val="auto"/>
        </w:rPr>
      </w:pPr>
    </w:p>
    <w:p w:rsidR="00871C77" w:rsidRDefault="00871C77" w:rsidP="00871C77">
      <w:pPr>
        <w:pStyle w:val="Default"/>
        <w:jc w:val="both"/>
        <w:rPr>
          <w:color w:val="auto"/>
          <w:u w:val="single"/>
        </w:rPr>
      </w:pPr>
      <w:r>
        <w:rPr>
          <w:color w:val="auto"/>
        </w:rPr>
        <w:t xml:space="preserve">(c) </w:t>
      </w:r>
      <w:r w:rsidRPr="0030701B">
        <w:rPr>
          <w:color w:val="auto"/>
        </w:rPr>
        <w:t xml:space="preserve">In case the employee or any member(s) of his/her family (as defined in </w:t>
      </w:r>
      <w:proofErr w:type="spellStart"/>
      <w:r w:rsidRPr="0030701B">
        <w:rPr>
          <w:color w:val="auto"/>
        </w:rPr>
        <w:t>para</w:t>
      </w:r>
      <w:proofErr w:type="spellEnd"/>
      <w:r w:rsidRPr="0030701B">
        <w:rPr>
          <w:color w:val="auto"/>
        </w:rPr>
        <w:t xml:space="preserve"> (a) above</w:t>
      </w:r>
      <w:r>
        <w:rPr>
          <w:color w:val="auto"/>
        </w:rPr>
        <w:t>)</w:t>
      </w:r>
      <w:r w:rsidRPr="0030701B">
        <w:rPr>
          <w:color w:val="auto"/>
        </w:rPr>
        <w:t>, travels in the vehicle when it is driven by road, no separate travel expenses can be claimed for person(s) who traveled in the vehicle.</w:t>
      </w:r>
      <w:r w:rsidRPr="001721C7">
        <w:rPr>
          <w:color w:val="auto"/>
          <w:u w:val="single"/>
        </w:rPr>
        <w:t xml:space="preserve"> </w:t>
      </w:r>
    </w:p>
    <w:p w:rsidR="00871C77" w:rsidRDefault="00871C77" w:rsidP="00871C77">
      <w:pPr>
        <w:pStyle w:val="Default"/>
        <w:jc w:val="both"/>
        <w:rPr>
          <w:color w:val="auto"/>
          <w:u w:val="single"/>
        </w:rPr>
      </w:pPr>
    </w:p>
    <w:p w:rsidR="00871C77" w:rsidRPr="0030701B" w:rsidRDefault="00871C77" w:rsidP="00871C77">
      <w:pPr>
        <w:pStyle w:val="Default"/>
        <w:jc w:val="both"/>
        <w:rPr>
          <w:color w:val="auto"/>
        </w:rPr>
      </w:pPr>
      <w:r w:rsidRPr="0030701B">
        <w:rPr>
          <w:color w:val="auto"/>
        </w:rPr>
        <w:lastRenderedPageBreak/>
        <w:t xml:space="preserve">(d) The claim is required to be submitted within </w:t>
      </w:r>
      <w:r>
        <w:rPr>
          <w:color w:val="auto"/>
        </w:rPr>
        <w:t>three</w:t>
      </w:r>
      <w:r w:rsidRPr="0030701B">
        <w:rPr>
          <w:color w:val="auto"/>
        </w:rPr>
        <w:t xml:space="preserve"> month</w:t>
      </w:r>
      <w:r>
        <w:rPr>
          <w:color w:val="auto"/>
        </w:rPr>
        <w:t>s</w:t>
      </w:r>
      <w:r w:rsidRPr="0030701B">
        <w:rPr>
          <w:color w:val="auto"/>
        </w:rPr>
        <w:t xml:space="preserve"> of the date of joining.</w:t>
      </w:r>
    </w:p>
    <w:p w:rsidR="00871C77" w:rsidRPr="00EC4C58" w:rsidRDefault="00871C77" w:rsidP="00871C77">
      <w:pPr>
        <w:pStyle w:val="Default"/>
        <w:jc w:val="both"/>
        <w:rPr>
          <w:color w:val="auto"/>
        </w:rPr>
      </w:pPr>
    </w:p>
    <w:p w:rsidR="00871C77" w:rsidRPr="00EC4C58" w:rsidRDefault="00871C77" w:rsidP="00871C77">
      <w:pPr>
        <w:pStyle w:val="Default"/>
        <w:jc w:val="both"/>
        <w:rPr>
          <w:color w:val="auto"/>
        </w:rPr>
      </w:pPr>
      <w:r>
        <w:rPr>
          <w:color w:val="auto"/>
        </w:rPr>
        <w:t xml:space="preserve">(e) </w:t>
      </w:r>
      <w:r w:rsidRPr="00EC4C58">
        <w:rPr>
          <w:color w:val="auto"/>
        </w:rPr>
        <w:t>The claims on initial expenses will be reimbursed only after 6 months from</w:t>
      </w:r>
      <w:r>
        <w:rPr>
          <w:color w:val="auto"/>
        </w:rPr>
        <w:t xml:space="preserve"> date of physical service at BSDU</w:t>
      </w:r>
      <w:r w:rsidRPr="00EC4C58">
        <w:rPr>
          <w:color w:val="auto"/>
        </w:rPr>
        <w:t xml:space="preserve">. </w:t>
      </w:r>
    </w:p>
    <w:p w:rsidR="00871C77" w:rsidRDefault="00871C77" w:rsidP="00871C77">
      <w:pPr>
        <w:pStyle w:val="Default"/>
        <w:jc w:val="both"/>
        <w:rPr>
          <w:b/>
          <w:bCs/>
          <w:color w:val="auto"/>
        </w:rPr>
      </w:pPr>
    </w:p>
    <w:p w:rsidR="00871C77" w:rsidRPr="00EC4C58" w:rsidRDefault="00871C77" w:rsidP="00871C77">
      <w:pPr>
        <w:pStyle w:val="Default"/>
        <w:jc w:val="both"/>
        <w:rPr>
          <w:color w:val="auto"/>
        </w:rPr>
      </w:pPr>
      <w:r>
        <w:rPr>
          <w:b/>
          <w:bCs/>
          <w:color w:val="auto"/>
        </w:rPr>
        <w:t>Miscellaneous:</w:t>
      </w:r>
      <w:r w:rsidRPr="00EC4C58">
        <w:rPr>
          <w:b/>
          <w:bCs/>
          <w:color w:val="auto"/>
        </w:rPr>
        <w:t xml:space="preserve"> </w:t>
      </w:r>
      <w:r w:rsidRPr="00EC4C58">
        <w:rPr>
          <w:color w:val="auto"/>
        </w:rPr>
        <w:t xml:space="preserve">The reimbursement of initial </w:t>
      </w:r>
      <w:r>
        <w:rPr>
          <w:color w:val="auto"/>
        </w:rPr>
        <w:t xml:space="preserve">joining </w:t>
      </w:r>
      <w:r w:rsidRPr="00EC4C58">
        <w:rPr>
          <w:color w:val="auto"/>
        </w:rPr>
        <w:t>travel</w:t>
      </w:r>
      <w:r>
        <w:rPr>
          <w:color w:val="auto"/>
        </w:rPr>
        <w:t xml:space="preserve"> &amp; transportation </w:t>
      </w:r>
      <w:r w:rsidRPr="00EC4C58">
        <w:rPr>
          <w:color w:val="auto"/>
        </w:rPr>
        <w:t xml:space="preserve">expenses is granted on the premise that the person so granted would complete the current tenure of employment/engagement </w:t>
      </w:r>
      <w:r w:rsidRPr="0030701B">
        <w:rPr>
          <w:color w:val="auto"/>
        </w:rPr>
        <w:t>for</w:t>
      </w:r>
      <w:r w:rsidRPr="00EC4C58">
        <w:rPr>
          <w:color w:val="auto"/>
        </w:rPr>
        <w:t xml:space="preserve"> not less than twelve mont</w:t>
      </w:r>
      <w:r>
        <w:rPr>
          <w:color w:val="auto"/>
        </w:rPr>
        <w:t xml:space="preserve">hs of continuous service. </w:t>
      </w:r>
    </w:p>
    <w:p w:rsidR="00871C77" w:rsidRPr="00EC4C58" w:rsidRDefault="00871C77" w:rsidP="00871C77">
      <w:pPr>
        <w:jc w:val="both"/>
      </w:pPr>
      <w:r w:rsidRPr="00EC4C58">
        <w:rPr>
          <w:sz w:val="24"/>
          <w:szCs w:val="24"/>
        </w:rPr>
        <w:t xml:space="preserve">Further if the appointee relinquishes the job within 12 months of his/her </w:t>
      </w:r>
      <w:r>
        <w:rPr>
          <w:sz w:val="24"/>
          <w:szCs w:val="24"/>
        </w:rPr>
        <w:t>joining</w:t>
      </w:r>
      <w:r w:rsidRPr="00EC4C58">
        <w:rPr>
          <w:sz w:val="24"/>
          <w:szCs w:val="24"/>
        </w:rPr>
        <w:t>, he/she will be required to refund the entire amount so reimbursed towards travelling</w:t>
      </w:r>
      <w:r>
        <w:rPr>
          <w:sz w:val="24"/>
          <w:szCs w:val="24"/>
        </w:rPr>
        <w:t xml:space="preserve"> and transportation expenses on</w:t>
      </w:r>
      <w:r w:rsidRPr="00EC4C58">
        <w:rPr>
          <w:sz w:val="24"/>
          <w:szCs w:val="24"/>
        </w:rPr>
        <w:t xml:space="preserve"> joining duty. The reimbursement claim will contain an undertaking to this eff</w:t>
      </w:r>
      <w:r>
        <w:rPr>
          <w:sz w:val="24"/>
          <w:szCs w:val="24"/>
        </w:rPr>
        <w:t>ect duly signed by the claimant.</w:t>
      </w:r>
    </w:p>
    <w:p w:rsidR="00871C77" w:rsidRPr="00EC4C58" w:rsidRDefault="00871C77" w:rsidP="00871C77">
      <w:pPr>
        <w:jc w:val="both"/>
        <w:rPr>
          <w:sz w:val="24"/>
          <w:szCs w:val="24"/>
        </w:rPr>
      </w:pPr>
    </w:p>
    <w:p w:rsidR="00CA00E6" w:rsidRDefault="00CA00E6" w:rsidP="003A2BC5">
      <w:pPr>
        <w:spacing w:after="0" w:line="240" w:lineRule="auto"/>
      </w:pPr>
    </w:p>
    <w:p w:rsidR="003A2BC5" w:rsidRDefault="00EB1B1D" w:rsidP="003A2BC5">
      <w:pPr>
        <w:spacing w:after="0" w:line="240" w:lineRule="auto"/>
      </w:pPr>
      <w:r>
        <w:t>Sd/-x-x-x-x</w:t>
      </w:r>
    </w:p>
    <w:p w:rsidR="003A2BC5" w:rsidRPr="003A2BC5" w:rsidRDefault="003A2BC5" w:rsidP="003A2BC5">
      <w:pPr>
        <w:spacing w:after="0" w:line="240" w:lineRule="auto"/>
        <w:rPr>
          <w:b/>
        </w:rPr>
      </w:pPr>
      <w:r w:rsidRPr="003A2BC5">
        <w:rPr>
          <w:b/>
        </w:rPr>
        <w:t>Prof. Achintya Choudhury</w:t>
      </w:r>
    </w:p>
    <w:p w:rsidR="003A2BC5" w:rsidRPr="003A2BC5" w:rsidRDefault="003A2BC5" w:rsidP="003A2BC5">
      <w:pPr>
        <w:spacing w:after="0" w:line="240" w:lineRule="auto"/>
        <w:rPr>
          <w:b/>
        </w:rPr>
      </w:pPr>
      <w:r w:rsidRPr="003A2BC5">
        <w:rPr>
          <w:b/>
        </w:rPr>
        <w:t>Registrar</w:t>
      </w:r>
    </w:p>
    <w:p w:rsidR="003A2BC5" w:rsidRPr="003A2BC5" w:rsidRDefault="003A2BC5" w:rsidP="003A2BC5">
      <w:pPr>
        <w:spacing w:after="0" w:line="240" w:lineRule="auto"/>
        <w:rPr>
          <w:b/>
        </w:rPr>
      </w:pPr>
      <w:r w:rsidRPr="003A2BC5">
        <w:rPr>
          <w:b/>
        </w:rPr>
        <w:t>BSDU</w:t>
      </w:r>
    </w:p>
    <w:sectPr w:rsidR="003A2BC5" w:rsidRPr="003A2BC5" w:rsidSect="002A10A8">
      <w:headerReference w:type="even" r:id="rId6"/>
      <w:headerReference w:type="default" r:id="rId7"/>
      <w:footerReference w:type="even" r:id="rId8"/>
      <w:footerReference w:type="default" r:id="rId9"/>
      <w:headerReference w:type="first" r:id="rId10"/>
      <w:footerReference w:type="first" r:id="rId11"/>
      <w:pgSz w:w="11907" w:h="16840" w:code="9"/>
      <w:pgMar w:top="1440" w:right="1440" w:bottom="1077"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9C9" w:rsidRDefault="007049C9" w:rsidP="00871B54">
      <w:pPr>
        <w:spacing w:after="0" w:line="240" w:lineRule="auto"/>
      </w:pPr>
      <w:r>
        <w:separator/>
      </w:r>
    </w:p>
  </w:endnote>
  <w:endnote w:type="continuationSeparator" w:id="0">
    <w:p w:rsidR="007049C9" w:rsidRDefault="007049C9" w:rsidP="00871B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B54" w:rsidRDefault="00871B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38377"/>
      <w:docPartObj>
        <w:docPartGallery w:val="Page Numbers (Bottom of Page)"/>
        <w:docPartUnique/>
      </w:docPartObj>
    </w:sdtPr>
    <w:sdtContent>
      <w:sdt>
        <w:sdtPr>
          <w:id w:val="565050523"/>
          <w:docPartObj>
            <w:docPartGallery w:val="Page Numbers (Top of Page)"/>
            <w:docPartUnique/>
          </w:docPartObj>
        </w:sdtPr>
        <w:sdtContent>
          <w:p w:rsidR="00871B54" w:rsidRDefault="00871B54">
            <w:pPr>
              <w:pStyle w:val="Footer"/>
              <w:jc w:val="right"/>
            </w:pPr>
            <w:r>
              <w:t xml:space="preserve">Page </w:t>
            </w:r>
            <w:r w:rsidR="00C87A2C">
              <w:rPr>
                <w:b/>
                <w:sz w:val="24"/>
                <w:szCs w:val="24"/>
              </w:rPr>
              <w:fldChar w:fldCharType="begin"/>
            </w:r>
            <w:r>
              <w:rPr>
                <w:b/>
              </w:rPr>
              <w:instrText xml:space="preserve"> PAGE </w:instrText>
            </w:r>
            <w:r w:rsidR="00C87A2C">
              <w:rPr>
                <w:b/>
                <w:sz w:val="24"/>
                <w:szCs w:val="24"/>
              </w:rPr>
              <w:fldChar w:fldCharType="separate"/>
            </w:r>
            <w:r w:rsidR="00D260F1">
              <w:rPr>
                <w:b/>
                <w:noProof/>
              </w:rPr>
              <w:t>1</w:t>
            </w:r>
            <w:r w:rsidR="00C87A2C">
              <w:rPr>
                <w:b/>
                <w:sz w:val="24"/>
                <w:szCs w:val="24"/>
              </w:rPr>
              <w:fldChar w:fldCharType="end"/>
            </w:r>
            <w:r>
              <w:t xml:space="preserve"> of </w:t>
            </w:r>
            <w:r w:rsidR="00C87A2C">
              <w:rPr>
                <w:b/>
                <w:sz w:val="24"/>
                <w:szCs w:val="24"/>
              </w:rPr>
              <w:fldChar w:fldCharType="begin"/>
            </w:r>
            <w:r>
              <w:rPr>
                <w:b/>
              </w:rPr>
              <w:instrText xml:space="preserve"> NUMPAGES  </w:instrText>
            </w:r>
            <w:r w:rsidR="00C87A2C">
              <w:rPr>
                <w:b/>
                <w:sz w:val="24"/>
                <w:szCs w:val="24"/>
              </w:rPr>
              <w:fldChar w:fldCharType="separate"/>
            </w:r>
            <w:r w:rsidR="00D260F1">
              <w:rPr>
                <w:b/>
                <w:noProof/>
              </w:rPr>
              <w:t>2</w:t>
            </w:r>
            <w:r w:rsidR="00C87A2C">
              <w:rPr>
                <w:b/>
                <w:sz w:val="24"/>
                <w:szCs w:val="24"/>
              </w:rPr>
              <w:fldChar w:fldCharType="end"/>
            </w:r>
          </w:p>
        </w:sdtContent>
      </w:sdt>
    </w:sdtContent>
  </w:sdt>
  <w:p w:rsidR="00871B54" w:rsidRDefault="00871B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B54" w:rsidRDefault="00871B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9C9" w:rsidRDefault="007049C9" w:rsidP="00871B54">
      <w:pPr>
        <w:spacing w:after="0" w:line="240" w:lineRule="auto"/>
      </w:pPr>
      <w:r>
        <w:separator/>
      </w:r>
    </w:p>
  </w:footnote>
  <w:footnote w:type="continuationSeparator" w:id="0">
    <w:p w:rsidR="007049C9" w:rsidRDefault="007049C9" w:rsidP="00871B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B54" w:rsidRDefault="00C87A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78678" o:spid="_x0000_s3074" type="#_x0000_t136" style="position:absolute;margin-left:0;margin-top:0;width:592.85pt;height:43.35pt;rotation:315;z-index:-251654144;mso-position-horizontal:center;mso-position-horizontal-relative:margin;mso-position-vertical:center;mso-position-vertical-relative:margin" o:allowincell="f" fillcolor="silver" stroked="f">
          <v:fill opacity=".5"/>
          <v:textpath style="font-family:&quot;Calibri&quot;;font-size:1pt" string="BHARTIYA SKILL DEVELOPMENT UNIVERSITY JAIPUR"/>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B54" w:rsidRDefault="00C87A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78679" o:spid="_x0000_s3075" type="#_x0000_t136" style="position:absolute;margin-left:0;margin-top:0;width:592.85pt;height:43.35pt;rotation:315;z-index:-251652096;mso-position-horizontal:center;mso-position-horizontal-relative:margin;mso-position-vertical:center;mso-position-vertical-relative:margin" o:allowincell="f" fillcolor="silver" stroked="f">
          <v:fill opacity=".5"/>
          <v:textpath style="font-family:&quot;Calibri&quot;;font-size:1pt" string="BHARTIYA SKILL DEVELOPMENT UNIVERSITY JAIPUR"/>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B54" w:rsidRDefault="00C87A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78677" o:spid="_x0000_s3073" type="#_x0000_t136" style="position:absolute;margin-left:0;margin-top:0;width:592.85pt;height:43.35pt;rotation:315;z-index:-251656192;mso-position-horizontal:center;mso-position-horizontal-relative:margin;mso-position-vertical:center;mso-position-vertical-relative:margin" o:allowincell="f" fillcolor="silver" stroked="f">
          <v:fill opacity=".5"/>
          <v:textpath style="font-family:&quot;Calibri&quot;;font-size:1pt" string="BHARTIYA SKILL DEVELOPMENT UNIVERSITY JAIPUR"/>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8194"/>
    <o:shapelayout v:ext="edit">
      <o:idmap v:ext="edit" data="3"/>
    </o:shapelayout>
  </w:hdrShapeDefaults>
  <w:footnotePr>
    <w:footnote w:id="-1"/>
    <w:footnote w:id="0"/>
  </w:footnotePr>
  <w:endnotePr>
    <w:endnote w:id="-1"/>
    <w:endnote w:id="0"/>
  </w:endnotePr>
  <w:compat/>
  <w:rsids>
    <w:rsidRoot w:val="00871C77"/>
    <w:rsid w:val="00004E18"/>
    <w:rsid w:val="00103178"/>
    <w:rsid w:val="003A2BC5"/>
    <w:rsid w:val="00482EDF"/>
    <w:rsid w:val="004A0E27"/>
    <w:rsid w:val="007031FB"/>
    <w:rsid w:val="007049C9"/>
    <w:rsid w:val="008021E7"/>
    <w:rsid w:val="00871B54"/>
    <w:rsid w:val="00871C77"/>
    <w:rsid w:val="00A77318"/>
    <w:rsid w:val="00AC7439"/>
    <w:rsid w:val="00BD249A"/>
    <w:rsid w:val="00BE2E3B"/>
    <w:rsid w:val="00C11851"/>
    <w:rsid w:val="00C87A2C"/>
    <w:rsid w:val="00CA00E6"/>
    <w:rsid w:val="00CF2A22"/>
    <w:rsid w:val="00D260F1"/>
    <w:rsid w:val="00EB1B1D"/>
    <w:rsid w:val="00F73A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7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71C77"/>
    <w:pPr>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semiHidden/>
    <w:unhideWhenUsed/>
    <w:rsid w:val="00871B5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1B54"/>
  </w:style>
  <w:style w:type="paragraph" w:styleId="Footer">
    <w:name w:val="footer"/>
    <w:basedOn w:val="Normal"/>
    <w:link w:val="FooterChar"/>
    <w:uiPriority w:val="99"/>
    <w:unhideWhenUsed/>
    <w:rsid w:val="00871B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B5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476</Words>
  <Characters>2716</Characters>
  <Application>Microsoft Office Word</Application>
  <DocSecurity>0</DocSecurity>
  <Lines>22</Lines>
  <Paragraphs>6</Paragraphs>
  <ScaleCrop>false</ScaleCrop>
  <Company/>
  <LinksUpToDate>false</LinksUpToDate>
  <CharactersWithSpaces>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11</cp:revision>
  <cp:lastPrinted>2019-09-17T04:42:00Z</cp:lastPrinted>
  <dcterms:created xsi:type="dcterms:W3CDTF">2019-06-06T08:40:00Z</dcterms:created>
  <dcterms:modified xsi:type="dcterms:W3CDTF">2019-09-17T04:42:00Z</dcterms:modified>
</cp:coreProperties>
</file>